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D92A65" w14:textId="77CDCA90" w:rsidR="000F055A" w:rsidRPr="000F055A" w:rsidRDefault="000F055A" w:rsidP="000F055A">
      <w:pPr>
        <w:jc w:val="center"/>
        <w:rPr>
          <w:b/>
        </w:rPr>
      </w:pPr>
      <w:r w:rsidRPr="000F055A">
        <w:rPr>
          <w:b/>
        </w:rPr>
        <w:t>RESOLUTION</w:t>
      </w:r>
      <w:r w:rsidR="00A706E8">
        <w:rPr>
          <w:b/>
        </w:rPr>
        <w:t xml:space="preserve"> </w:t>
      </w:r>
      <w:r w:rsidR="005A4961" w:rsidRPr="005A4961">
        <w:rPr>
          <w:b/>
          <w:u w:val="single"/>
        </w:rPr>
        <w:t>04-15-2026-</w:t>
      </w:r>
      <w:r w:rsidR="008E32C3">
        <w:rPr>
          <w:b/>
          <w:u w:val="single"/>
        </w:rPr>
        <w:t>B</w:t>
      </w:r>
    </w:p>
    <w:p w14:paraId="443C47AC" w14:textId="77777777" w:rsidR="000F055A" w:rsidRPr="000F055A" w:rsidRDefault="000F055A" w:rsidP="000F055A">
      <w:pPr>
        <w:jc w:val="center"/>
        <w:rPr>
          <w:b/>
        </w:rPr>
      </w:pPr>
    </w:p>
    <w:p w14:paraId="050D3E69" w14:textId="0451B224" w:rsidR="00CD72B4" w:rsidRDefault="00CA53E6" w:rsidP="00CD72B4">
      <w:pPr>
        <w:jc w:val="center"/>
        <w:rPr>
          <w:b/>
          <w:bCs/>
        </w:rPr>
      </w:pPr>
      <w:r w:rsidRPr="00CA53E6">
        <w:rPr>
          <w:b/>
          <w:bCs/>
        </w:rPr>
        <w:t xml:space="preserve">A RESOLUTION OF THE PAYSON CITY COUNCIL APPROVING A FIRST ADDENDUM TO THE MASTER DEVELOPMENT AGREEMENT FOR ARROWHEAD </w:t>
      </w:r>
      <w:proofErr w:type="gramStart"/>
      <w:r w:rsidRPr="00CA53E6">
        <w:rPr>
          <w:b/>
          <w:bCs/>
        </w:rPr>
        <w:t>RANCH, AND</w:t>
      </w:r>
      <w:proofErr w:type="gramEnd"/>
      <w:r w:rsidRPr="00CA53E6">
        <w:rPr>
          <w:b/>
          <w:bCs/>
        </w:rPr>
        <w:t xml:space="preserve"> AUTHORIZING THE MAYOR TO EXECUTE SAID ADDENDUM.</w:t>
      </w:r>
    </w:p>
    <w:p w14:paraId="594A6441" w14:textId="77777777" w:rsidR="00CA53E6" w:rsidRDefault="00CA53E6" w:rsidP="00CD72B4">
      <w:pPr>
        <w:jc w:val="center"/>
        <w:rPr>
          <w:b/>
          <w:bCs/>
        </w:rPr>
      </w:pPr>
    </w:p>
    <w:p w14:paraId="1082B096" w14:textId="2FB365B9" w:rsidR="00CA53E6" w:rsidRPr="00CA53E6" w:rsidRDefault="00CA53E6" w:rsidP="00CA53E6">
      <w:pPr>
        <w:jc w:val="both"/>
      </w:pPr>
      <w:r w:rsidRPr="00CA53E6">
        <w:rPr>
          <w:b/>
          <w:bCs/>
        </w:rPr>
        <w:t>WHEREAS,</w:t>
      </w:r>
      <w:r>
        <w:rPr>
          <w:b/>
          <w:bCs/>
        </w:rPr>
        <w:t xml:space="preserve"> </w:t>
      </w:r>
      <w:r w:rsidRPr="00CA53E6">
        <w:t>Payson City (“City”) is a municipal corporation organized and existing under the laws of the State of Utah and is authorized to regulate land use and enter into development agreements pursuant to Utah Code § 10-9a-101 et seq. and Utah Code § 10-20-508; and</w:t>
      </w:r>
    </w:p>
    <w:p w14:paraId="3DD89FBD" w14:textId="77777777" w:rsidR="00CA53E6" w:rsidRDefault="00CA53E6" w:rsidP="00CA53E6">
      <w:pPr>
        <w:jc w:val="both"/>
        <w:rPr>
          <w:b/>
          <w:bCs/>
        </w:rPr>
      </w:pPr>
    </w:p>
    <w:p w14:paraId="734A5838" w14:textId="353CBA58" w:rsidR="00CA53E6" w:rsidRPr="00CA53E6" w:rsidRDefault="00CA53E6" w:rsidP="00CA53E6">
      <w:pPr>
        <w:jc w:val="both"/>
      </w:pPr>
      <w:r w:rsidRPr="00CA53E6">
        <w:rPr>
          <w:b/>
          <w:bCs/>
        </w:rPr>
        <w:t>WHEREAS,</w:t>
      </w:r>
      <w:r>
        <w:rPr>
          <w:b/>
          <w:bCs/>
        </w:rPr>
        <w:t xml:space="preserve"> </w:t>
      </w:r>
      <w:r w:rsidRPr="00CA53E6">
        <w:t>the City, Arrowhead Ranch, LLC (“Developer”), and Arrowhead Ranch Homeowners Association, Inc. (“HOA”) are parties to that certain Master Development Agreement for Arrowhead Ranch dated February 19, 2025, recorded with the Utah County Recorder as Entry No. 18018:2025 (the “Development Agreement”); and</w:t>
      </w:r>
    </w:p>
    <w:p w14:paraId="354E1008" w14:textId="77777777" w:rsidR="00CA53E6" w:rsidRDefault="00CA53E6" w:rsidP="00CA53E6">
      <w:pPr>
        <w:rPr>
          <w:b/>
          <w:bCs/>
        </w:rPr>
      </w:pPr>
    </w:p>
    <w:p w14:paraId="2C9B00A7" w14:textId="7131DC8A" w:rsidR="00CA53E6" w:rsidRDefault="00CA53E6" w:rsidP="00CA53E6">
      <w:pPr>
        <w:jc w:val="both"/>
      </w:pPr>
      <w:r w:rsidRPr="00CA53E6">
        <w:rPr>
          <w:b/>
          <w:bCs/>
        </w:rPr>
        <w:t>WHEREAS,</w:t>
      </w:r>
      <w:r>
        <w:rPr>
          <w:b/>
          <w:bCs/>
        </w:rPr>
        <w:t xml:space="preserve"> </w:t>
      </w:r>
      <w:r w:rsidRPr="00CA53E6">
        <w:t xml:space="preserve">the Development Agreement governs the development of the Arrowhead Ranch project, including the </w:t>
      </w:r>
      <w:proofErr w:type="gramStart"/>
      <w:r w:rsidRPr="00CA53E6">
        <w:t>platting</w:t>
      </w:r>
      <w:proofErr w:type="gramEnd"/>
      <w:r w:rsidRPr="00CA53E6">
        <w:t xml:space="preserve"> and improvement of multiple phases; and</w:t>
      </w:r>
    </w:p>
    <w:p w14:paraId="47320437" w14:textId="77777777" w:rsidR="00CA53E6" w:rsidRPr="00CA53E6" w:rsidRDefault="00CA53E6" w:rsidP="00CA53E6">
      <w:pPr>
        <w:jc w:val="both"/>
        <w:rPr>
          <w:b/>
          <w:bCs/>
        </w:rPr>
      </w:pPr>
    </w:p>
    <w:p w14:paraId="0A1DE0B0" w14:textId="650B0B58" w:rsidR="00CA53E6" w:rsidRPr="00CA53E6" w:rsidRDefault="00CA53E6" w:rsidP="00CA53E6">
      <w:pPr>
        <w:jc w:val="both"/>
      </w:pPr>
      <w:r w:rsidRPr="00CA53E6">
        <w:rPr>
          <w:b/>
          <w:bCs/>
        </w:rPr>
        <w:t>WHEREAS,</w:t>
      </w:r>
      <w:r>
        <w:rPr>
          <w:b/>
          <w:bCs/>
        </w:rPr>
        <w:t xml:space="preserve"> </w:t>
      </w:r>
      <w:r w:rsidRPr="00CA53E6">
        <w:t>the Parties desire to enter into a First Addendum to the Master Development Agreement (the “Addendum”) to clarify and memorialize their mutual understanding of certain provisions of the Development Agreement as they apply to Plat C of the Arrowhead Ranch development; and</w:t>
      </w:r>
    </w:p>
    <w:p w14:paraId="04FDC524" w14:textId="77777777" w:rsidR="00CA53E6" w:rsidRDefault="00CA53E6" w:rsidP="00CA53E6">
      <w:pPr>
        <w:jc w:val="both"/>
        <w:rPr>
          <w:b/>
          <w:bCs/>
        </w:rPr>
      </w:pPr>
    </w:p>
    <w:p w14:paraId="42C9BD4F" w14:textId="5F37B77B" w:rsidR="00CA53E6" w:rsidRPr="00CA53E6" w:rsidRDefault="00CA53E6" w:rsidP="00CA53E6">
      <w:pPr>
        <w:jc w:val="both"/>
        <w:rPr>
          <w:b/>
          <w:bCs/>
        </w:rPr>
      </w:pPr>
      <w:r w:rsidRPr="00CA53E6">
        <w:rPr>
          <w:b/>
          <w:bCs/>
        </w:rPr>
        <w:t>WHEREAS,</w:t>
      </w:r>
      <w:r>
        <w:rPr>
          <w:b/>
          <w:bCs/>
        </w:rPr>
        <w:t xml:space="preserve"> </w:t>
      </w:r>
      <w:r w:rsidRPr="00CA53E6">
        <w:t>the Addendum clarifies, among other things: a) the designation of certain trails within Plat C for public use and the dedication of related trail easements; b) cost-sharing obligations related to the construction and dedication of a public park within Plat C; and c) the calculation and adjustment of water share requirements applicable to Plat C</w:t>
      </w:r>
      <w:r w:rsidRPr="00CA53E6">
        <w:rPr>
          <w:b/>
          <w:bCs/>
        </w:rPr>
        <w:t xml:space="preserve">; </w:t>
      </w:r>
      <w:r w:rsidRPr="00CA53E6">
        <w:t>and</w:t>
      </w:r>
    </w:p>
    <w:p w14:paraId="08C574D2" w14:textId="77777777" w:rsidR="00CA53E6" w:rsidRDefault="00CA53E6" w:rsidP="00CA53E6">
      <w:pPr>
        <w:rPr>
          <w:b/>
          <w:bCs/>
        </w:rPr>
      </w:pPr>
    </w:p>
    <w:p w14:paraId="01A64F1E" w14:textId="3DAE6A9A" w:rsidR="00CA53E6" w:rsidRPr="00CA53E6" w:rsidRDefault="00CA53E6" w:rsidP="00CA53E6">
      <w:pPr>
        <w:jc w:val="both"/>
      </w:pPr>
      <w:r w:rsidRPr="00CA53E6">
        <w:rPr>
          <w:b/>
          <w:bCs/>
        </w:rPr>
        <w:t>WHEREAS,</w:t>
      </w:r>
      <w:r>
        <w:rPr>
          <w:b/>
          <w:bCs/>
        </w:rPr>
        <w:t xml:space="preserve"> </w:t>
      </w:r>
      <w:r w:rsidRPr="00CA53E6">
        <w:t>the City Council finds that the Addendum is consistent with the intent of the original Development Agreement, does not amend or modify the underlying agreement, and serves the public interest by clarifying obligations related to public infrastructure, parks, and trails; and</w:t>
      </w:r>
    </w:p>
    <w:p w14:paraId="12269FE3" w14:textId="77777777" w:rsidR="00CA53E6" w:rsidRDefault="00CA53E6" w:rsidP="00CA53E6">
      <w:pPr>
        <w:jc w:val="both"/>
        <w:rPr>
          <w:b/>
          <w:bCs/>
        </w:rPr>
      </w:pPr>
    </w:p>
    <w:p w14:paraId="042E9439" w14:textId="515F2652" w:rsidR="00CA53E6" w:rsidRPr="00CA53E6" w:rsidRDefault="00CA53E6" w:rsidP="00CA53E6">
      <w:pPr>
        <w:jc w:val="both"/>
      </w:pPr>
      <w:r w:rsidRPr="00CA53E6">
        <w:rPr>
          <w:b/>
          <w:bCs/>
        </w:rPr>
        <w:t>WHEREAS,</w:t>
      </w:r>
      <w:r>
        <w:rPr>
          <w:b/>
          <w:bCs/>
        </w:rPr>
        <w:t xml:space="preserve"> </w:t>
      </w:r>
      <w:r w:rsidRPr="00CA53E6">
        <w:t>the City Council finds that approval of the Addendum will promote orderly development, ensure proper provision of public amenities, and provide clarity regarding the responsibilities of the Parties.</w:t>
      </w:r>
    </w:p>
    <w:p w14:paraId="74496126" w14:textId="77777777" w:rsidR="00CA53E6" w:rsidRDefault="00CA53E6" w:rsidP="00CA53E6">
      <w:pPr>
        <w:rPr>
          <w:b/>
          <w:bCs/>
        </w:rPr>
      </w:pPr>
    </w:p>
    <w:p w14:paraId="2FAE56DE" w14:textId="7A1EA783" w:rsidR="00CD72B4" w:rsidRPr="00CD72B4" w:rsidRDefault="00CD72B4" w:rsidP="00CD72B4">
      <w:r w:rsidRPr="00CD72B4">
        <w:rPr>
          <w:b/>
          <w:bCs/>
        </w:rPr>
        <w:t xml:space="preserve">WHEREAS, </w:t>
      </w:r>
      <w:r w:rsidRPr="00CD72B4">
        <w:t>Payson City (“City”) is a municipal corporation organized and existing under the laws of the State of Utah; and</w:t>
      </w:r>
    </w:p>
    <w:p w14:paraId="4D0F365F" w14:textId="77777777" w:rsidR="00F63190" w:rsidRDefault="00F63190" w:rsidP="00F63190">
      <w:pPr>
        <w:tabs>
          <w:tab w:val="left" w:pos="6075"/>
        </w:tabs>
        <w:jc w:val="both"/>
      </w:pPr>
      <w:r>
        <w:tab/>
      </w:r>
    </w:p>
    <w:p w14:paraId="39410F15" w14:textId="4A4E0A81" w:rsidR="00487D9B" w:rsidRDefault="00487D9B" w:rsidP="00CA53E6">
      <w:pPr>
        <w:ind w:firstLine="720"/>
      </w:pPr>
      <w:r w:rsidRPr="00487D9B">
        <w:rPr>
          <w:b/>
        </w:rPr>
        <w:t>NOW THEREFORE, BE IT RESOLVED BY THE PAYSON CITY COUNCIL</w:t>
      </w:r>
      <w:r w:rsidRPr="00487D9B">
        <w:t xml:space="preserve">, </w:t>
      </w:r>
    </w:p>
    <w:p w14:paraId="27DB74FC" w14:textId="77777777" w:rsidR="00CA53E6" w:rsidRDefault="00CA53E6" w:rsidP="00CA53E6">
      <w:pPr>
        <w:ind w:firstLine="720"/>
      </w:pPr>
    </w:p>
    <w:p w14:paraId="1B71DEF4" w14:textId="4A52FA48" w:rsidR="00CA53E6" w:rsidRPr="00CA53E6" w:rsidRDefault="00CA53E6" w:rsidP="00CA53E6">
      <w:pPr>
        <w:jc w:val="both"/>
        <w:rPr>
          <w:b/>
          <w:bCs/>
        </w:rPr>
      </w:pPr>
      <w:r w:rsidRPr="00CA53E6">
        <w:rPr>
          <w:b/>
          <w:bCs/>
        </w:rPr>
        <w:t>Section 1. Approval of Addendum.</w:t>
      </w:r>
      <w:r>
        <w:rPr>
          <w:b/>
          <w:bCs/>
        </w:rPr>
        <w:t xml:space="preserve"> </w:t>
      </w:r>
      <w:r w:rsidRPr="00CA53E6">
        <w:t>The First Addendum to the Master Development Agreement for Arrowhead Ranch, attached hereto as Exhibit A, is hereby approved.</w:t>
      </w:r>
    </w:p>
    <w:p w14:paraId="7A82FC19" w14:textId="6C586F40" w:rsidR="00CA53E6" w:rsidRPr="00CA53E6" w:rsidRDefault="00CA53E6" w:rsidP="00CA53E6">
      <w:pPr>
        <w:jc w:val="both"/>
      </w:pPr>
    </w:p>
    <w:p w14:paraId="51DBCA56" w14:textId="75E63AED" w:rsidR="00CA53E6" w:rsidRPr="00CA53E6" w:rsidRDefault="00CA53E6" w:rsidP="00CA53E6">
      <w:pPr>
        <w:jc w:val="both"/>
        <w:rPr>
          <w:b/>
          <w:bCs/>
        </w:rPr>
      </w:pPr>
      <w:r w:rsidRPr="00CA53E6">
        <w:rPr>
          <w:b/>
          <w:bCs/>
        </w:rPr>
        <w:t>Section 2. Authorization to Execute.</w:t>
      </w:r>
      <w:r>
        <w:rPr>
          <w:b/>
          <w:bCs/>
        </w:rPr>
        <w:t xml:space="preserve"> </w:t>
      </w:r>
      <w:r w:rsidRPr="00CA53E6">
        <w:t xml:space="preserve">The Mayor is hereby authorized and directed to execute the Addendum on behalf of Payson City, together with any non-substantive revisions approved by the </w:t>
      </w:r>
      <w:r w:rsidRPr="00CA53E6">
        <w:lastRenderedPageBreak/>
        <w:t>City Attorney that do not materially alter the intent of the Addendum.</w:t>
      </w:r>
    </w:p>
    <w:p w14:paraId="204CB03E" w14:textId="77777777" w:rsidR="00CA53E6" w:rsidRDefault="00CA53E6" w:rsidP="00CA53E6"/>
    <w:p w14:paraId="115814CF" w14:textId="03372165" w:rsidR="00CA53E6" w:rsidRPr="00CA53E6" w:rsidRDefault="00CA53E6" w:rsidP="00CA53E6">
      <w:pPr>
        <w:jc w:val="both"/>
        <w:rPr>
          <w:b/>
          <w:bCs/>
        </w:rPr>
      </w:pPr>
      <w:r w:rsidRPr="00CA53E6">
        <w:rPr>
          <w:b/>
          <w:bCs/>
        </w:rPr>
        <w:t>Section 3. Findings.</w:t>
      </w:r>
      <w:r>
        <w:rPr>
          <w:b/>
          <w:bCs/>
        </w:rPr>
        <w:t xml:space="preserve"> </w:t>
      </w:r>
      <w:r w:rsidRPr="00CA53E6">
        <w:t>The City Council hereby finds that:</w:t>
      </w:r>
    </w:p>
    <w:p w14:paraId="7B22F8DA" w14:textId="77777777" w:rsidR="00CA53E6" w:rsidRPr="00CA53E6" w:rsidRDefault="00CA53E6" w:rsidP="00CA53E6">
      <w:pPr>
        <w:numPr>
          <w:ilvl w:val="0"/>
          <w:numId w:val="3"/>
        </w:numPr>
        <w:jc w:val="both"/>
      </w:pPr>
      <w:r w:rsidRPr="00CA53E6">
        <w:t>The Addendum is consistent with and implements the provisions of the existing Development Agreement.</w:t>
      </w:r>
    </w:p>
    <w:p w14:paraId="07B1B11E" w14:textId="77777777" w:rsidR="00CA53E6" w:rsidRPr="00CA53E6" w:rsidRDefault="00CA53E6" w:rsidP="00CA53E6">
      <w:pPr>
        <w:numPr>
          <w:ilvl w:val="0"/>
          <w:numId w:val="3"/>
        </w:numPr>
        <w:jc w:val="both"/>
      </w:pPr>
      <w:r w:rsidRPr="00CA53E6">
        <w:t>The Addendum does not constitute an amendment to the Development Agreement but rather clarifies and supplements its application to Plat C.</w:t>
      </w:r>
    </w:p>
    <w:p w14:paraId="46E4915B" w14:textId="77777777" w:rsidR="00CA53E6" w:rsidRPr="00CA53E6" w:rsidRDefault="00CA53E6" w:rsidP="00CA53E6">
      <w:pPr>
        <w:numPr>
          <w:ilvl w:val="0"/>
          <w:numId w:val="3"/>
        </w:numPr>
        <w:jc w:val="both"/>
      </w:pPr>
      <w:r w:rsidRPr="00CA53E6">
        <w:t xml:space="preserve">The Addendum promotes </w:t>
      </w:r>
      <w:proofErr w:type="gramStart"/>
      <w:r w:rsidRPr="00CA53E6">
        <w:t>the public</w:t>
      </w:r>
      <w:proofErr w:type="gramEnd"/>
      <w:r w:rsidRPr="00CA53E6">
        <w:t xml:space="preserve"> health, safety, and welfare by ensuring </w:t>
      </w:r>
      <w:proofErr w:type="gramStart"/>
      <w:r w:rsidRPr="00CA53E6">
        <w:t>the proper</w:t>
      </w:r>
      <w:proofErr w:type="gramEnd"/>
      <w:r w:rsidRPr="00CA53E6">
        <w:t xml:space="preserve"> dedication of trails, park improvements, and infrastructure.</w:t>
      </w:r>
    </w:p>
    <w:p w14:paraId="58B2B8FF" w14:textId="77777777" w:rsidR="00CA53E6" w:rsidRDefault="00CA53E6" w:rsidP="00CA53E6">
      <w:pPr>
        <w:rPr>
          <w:b/>
          <w:bCs/>
        </w:rPr>
      </w:pPr>
    </w:p>
    <w:p w14:paraId="4FD1E923" w14:textId="72ABBA28" w:rsidR="00CA53E6" w:rsidRPr="00CA53E6" w:rsidRDefault="00CA53E6" w:rsidP="00CA53E6">
      <w:pPr>
        <w:jc w:val="both"/>
        <w:rPr>
          <w:b/>
          <w:bCs/>
        </w:rPr>
      </w:pPr>
      <w:r w:rsidRPr="00CA53E6">
        <w:rPr>
          <w:b/>
          <w:bCs/>
        </w:rPr>
        <w:t>Section 4. Impact Fee and Public Improvements Acknowledgment.</w:t>
      </w:r>
      <w:r>
        <w:rPr>
          <w:b/>
          <w:bCs/>
        </w:rPr>
        <w:t xml:space="preserve"> </w:t>
      </w:r>
      <w:r w:rsidRPr="00CA53E6">
        <w:t>The City acknowledges that the Addendum includes provisions related to the use of park impact fee funds and construction of public improvements, which shall be administered in compliance with the Utah Impact Fees</w:t>
      </w:r>
      <w:r w:rsidRPr="00CA53E6">
        <w:rPr>
          <w:b/>
          <w:bCs/>
        </w:rPr>
        <w:t xml:space="preserve"> </w:t>
      </w:r>
      <w:r w:rsidRPr="00CA53E6">
        <w:t>Act, Utah Code § 11-36a-101 et seq..</w:t>
      </w:r>
    </w:p>
    <w:p w14:paraId="42E9D4A2" w14:textId="41118CFD" w:rsidR="00CA53E6" w:rsidRPr="00CA53E6" w:rsidRDefault="00CA53E6" w:rsidP="00CA53E6"/>
    <w:p w14:paraId="4FF59DB1" w14:textId="03002DD3" w:rsidR="00CA53E6" w:rsidRPr="00CA53E6" w:rsidRDefault="00CA53E6" w:rsidP="00CA53E6">
      <w:pPr>
        <w:jc w:val="both"/>
        <w:rPr>
          <w:b/>
          <w:bCs/>
        </w:rPr>
      </w:pPr>
      <w:r w:rsidRPr="00CA53E6">
        <w:rPr>
          <w:b/>
          <w:bCs/>
        </w:rPr>
        <w:t>Section 5. Recording.</w:t>
      </w:r>
      <w:r>
        <w:rPr>
          <w:b/>
          <w:bCs/>
        </w:rPr>
        <w:t xml:space="preserve"> </w:t>
      </w:r>
      <w:r w:rsidRPr="00CA53E6">
        <w:t>Following execution, the Addendum may be recorded in the office of the Utah County Recorder and shall be binding upon the Parties in accordance with its terms.</w:t>
      </w:r>
    </w:p>
    <w:p w14:paraId="1CAF5DD4" w14:textId="38EAAF06" w:rsidR="00CA53E6" w:rsidRPr="00CA53E6" w:rsidRDefault="00CA53E6" w:rsidP="00CA53E6"/>
    <w:p w14:paraId="768138A5" w14:textId="7F58E019" w:rsidR="00CA53E6" w:rsidRPr="00CA53E6" w:rsidRDefault="00CA53E6" w:rsidP="00CA53E6">
      <w:pPr>
        <w:rPr>
          <w:b/>
          <w:bCs/>
        </w:rPr>
      </w:pPr>
      <w:r w:rsidRPr="00CA53E6">
        <w:rPr>
          <w:b/>
          <w:bCs/>
        </w:rPr>
        <w:t>Section 6. Effective Date.</w:t>
      </w:r>
      <w:r>
        <w:rPr>
          <w:b/>
          <w:bCs/>
        </w:rPr>
        <w:t xml:space="preserve"> </w:t>
      </w:r>
      <w:r w:rsidRPr="00CA53E6">
        <w:t>This Resolution shall take effect immediately upon adoption.</w:t>
      </w:r>
    </w:p>
    <w:p w14:paraId="5B65A8A5" w14:textId="77777777" w:rsidR="00CA53E6" w:rsidRDefault="00CA53E6" w:rsidP="00CA53E6"/>
    <w:p w14:paraId="0FEC735F" w14:textId="77777777" w:rsidR="00487D9B" w:rsidRDefault="00487D9B" w:rsidP="005507EE"/>
    <w:p w14:paraId="7D12B5B6" w14:textId="6F52A6CF" w:rsidR="00487D9B" w:rsidRDefault="00487D9B" w:rsidP="005507EE">
      <w:r>
        <w:tab/>
      </w:r>
      <w:r w:rsidR="00A1643C">
        <w:t>P</w:t>
      </w:r>
      <w:r>
        <w:t xml:space="preserve">assed by the Payson City Council this </w:t>
      </w:r>
      <w:r w:rsidR="00CA53E6">
        <w:t>15th</w:t>
      </w:r>
      <w:r w:rsidR="009E0DB9">
        <w:t xml:space="preserve"> </w:t>
      </w:r>
      <w:r>
        <w:t xml:space="preserve">day of </w:t>
      </w:r>
      <w:r w:rsidR="009E0DB9">
        <w:t>April</w:t>
      </w:r>
      <w:r w:rsidR="003D2FFA">
        <w:t xml:space="preserve">, </w:t>
      </w:r>
      <w:r>
        <w:t>20</w:t>
      </w:r>
      <w:r w:rsidR="009E0DB9">
        <w:t>26</w:t>
      </w:r>
      <w:r>
        <w:t>.</w:t>
      </w:r>
    </w:p>
    <w:p w14:paraId="51D1FBC8" w14:textId="77777777" w:rsidR="00487D9B" w:rsidRDefault="00487D9B" w:rsidP="005507EE"/>
    <w:p w14:paraId="7FB4FA73" w14:textId="77777777" w:rsidR="00487D9B" w:rsidRDefault="00487D9B" w:rsidP="005507EE"/>
    <w:p w14:paraId="5CF902F7" w14:textId="77777777" w:rsidR="00487D9B" w:rsidRDefault="00487D9B" w:rsidP="005507EE">
      <w:r>
        <w:tab/>
      </w:r>
      <w:r>
        <w:tab/>
      </w:r>
      <w:r>
        <w:tab/>
      </w:r>
      <w:r>
        <w:tab/>
      </w:r>
      <w:r>
        <w:tab/>
      </w:r>
      <w:r>
        <w:tab/>
        <w:t>________________________________</w:t>
      </w:r>
    </w:p>
    <w:p w14:paraId="57F39ADD" w14:textId="6ED61DEA" w:rsidR="00487D9B" w:rsidRDefault="00487D9B" w:rsidP="005507EE">
      <w:r>
        <w:tab/>
      </w:r>
      <w:r>
        <w:tab/>
      </w:r>
      <w:r>
        <w:tab/>
      </w:r>
      <w:r>
        <w:tab/>
      </w:r>
      <w:r>
        <w:tab/>
      </w:r>
      <w:r>
        <w:tab/>
      </w:r>
      <w:r w:rsidR="009E0DB9">
        <w:t>William R. Wright, Mayor</w:t>
      </w:r>
    </w:p>
    <w:p w14:paraId="37890805" w14:textId="77777777" w:rsidR="00487D9B" w:rsidRDefault="00487D9B" w:rsidP="005507EE"/>
    <w:p w14:paraId="1F058BB3" w14:textId="77777777" w:rsidR="00487D9B" w:rsidRDefault="00487D9B" w:rsidP="005507EE">
      <w:r>
        <w:t>Attest:</w:t>
      </w:r>
    </w:p>
    <w:p w14:paraId="32CD0A60" w14:textId="77777777" w:rsidR="00487D9B" w:rsidRDefault="00487D9B" w:rsidP="005507EE"/>
    <w:p w14:paraId="7F13CF20" w14:textId="77777777" w:rsidR="00487D9B" w:rsidRDefault="00487D9B" w:rsidP="005507EE"/>
    <w:p w14:paraId="35FDFF0E" w14:textId="77777777" w:rsidR="00487D9B" w:rsidRDefault="00487D9B" w:rsidP="005507EE">
      <w:r>
        <w:t>_______________________________</w:t>
      </w:r>
    </w:p>
    <w:p w14:paraId="6C2E7C72" w14:textId="1FB1FE1A" w:rsidR="00092502" w:rsidRDefault="009E0DB9" w:rsidP="005507EE">
      <w:r>
        <w:t xml:space="preserve">Amalie </w:t>
      </w:r>
      <w:r w:rsidR="00C16FFC">
        <w:t xml:space="preserve">R. </w:t>
      </w:r>
      <w:r>
        <w:t>Ottley</w:t>
      </w:r>
      <w:r w:rsidR="00487D9B">
        <w:t xml:space="preserve">, City Recorder </w:t>
      </w:r>
    </w:p>
    <w:sectPr w:rsidR="00092502">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E7C2E5" w14:textId="77777777" w:rsidR="007F704F" w:rsidRDefault="007F704F">
      <w:r>
        <w:separator/>
      </w:r>
    </w:p>
  </w:endnote>
  <w:endnote w:type="continuationSeparator" w:id="0">
    <w:p w14:paraId="0FE5C610" w14:textId="77777777" w:rsidR="007F704F" w:rsidRDefault="007F7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WP Phonetic">
    <w:altName w:val="Symbol"/>
    <w:charset w:val="02"/>
    <w:family w:val="swiss"/>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B2955" w14:textId="77777777" w:rsidR="005642E7" w:rsidRDefault="005642E7">
    <w:pPr>
      <w:spacing w:line="240" w:lineRule="exact"/>
    </w:pPr>
  </w:p>
  <w:p w14:paraId="52CD7F17" w14:textId="77777777" w:rsidR="005642E7" w:rsidRDefault="005507EE">
    <w:pPr>
      <w:framePr w:w="9361" w:wrap="notBeside" w:vAnchor="text" w:hAnchor="text" w:x="1" w:y="1"/>
      <w:jc w:val="center"/>
    </w:pPr>
    <w:r>
      <w:t>Page</w:t>
    </w:r>
    <w:r>
      <w:sym w:font="WP Phonetic" w:char="F020"/>
    </w:r>
    <w:r>
      <w:fldChar w:fldCharType="begin"/>
    </w:r>
    <w:r>
      <w:instrText xml:space="preserve">PAGE </w:instrText>
    </w:r>
    <w:r>
      <w:fldChar w:fldCharType="separate"/>
    </w:r>
    <w:r w:rsidR="000D4FD1">
      <w:rPr>
        <w:noProof/>
      </w:rPr>
      <w:t>1</w:t>
    </w:r>
    <w:r>
      <w:fldChar w:fldCharType="end"/>
    </w:r>
    <w:r>
      <w:sym w:font="WP Phonetic" w:char="F020"/>
    </w:r>
    <w:r>
      <w:t>of</w:t>
    </w:r>
    <w:r>
      <w:sym w:font="WP Phonetic" w:char="F020"/>
    </w:r>
    <w:r>
      <w:sym w:font="WP Phonetic" w:char="F020"/>
    </w:r>
    <w:r>
      <w:fldChar w:fldCharType="begin"/>
    </w:r>
    <w:r>
      <w:instrText xml:space="preserve">NUMPAGES </w:instrText>
    </w:r>
    <w:r>
      <w:fldChar w:fldCharType="separate"/>
    </w:r>
    <w:r w:rsidR="000D4FD1">
      <w:rPr>
        <w:noProof/>
      </w:rPr>
      <w:t>1</w:t>
    </w:r>
    <w:r>
      <w:fldChar w:fldCharType="end"/>
    </w:r>
  </w:p>
  <w:p w14:paraId="30916DB2" w14:textId="77777777" w:rsidR="005642E7" w:rsidRDefault="005642E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2B24C3" w14:textId="77777777" w:rsidR="007F704F" w:rsidRDefault="007F704F">
      <w:r>
        <w:separator/>
      </w:r>
    </w:p>
  </w:footnote>
  <w:footnote w:type="continuationSeparator" w:id="0">
    <w:p w14:paraId="26C524EB" w14:textId="77777777" w:rsidR="007F704F" w:rsidRDefault="007F70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E6399"/>
    <w:multiLevelType w:val="multilevel"/>
    <w:tmpl w:val="415E4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5AC6E8C"/>
    <w:multiLevelType w:val="multilevel"/>
    <w:tmpl w:val="6AEA2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48D1A5D"/>
    <w:multiLevelType w:val="multilevel"/>
    <w:tmpl w:val="10142C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161654303">
    <w:abstractNumId w:val="1"/>
  </w:num>
  <w:num w:numId="2" w16cid:durableId="356002670">
    <w:abstractNumId w:val="0"/>
  </w:num>
  <w:num w:numId="3" w16cid:durableId="8784835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081C"/>
    <w:rsid w:val="00092502"/>
    <w:rsid w:val="00097A74"/>
    <w:rsid w:val="000C0B40"/>
    <w:rsid w:val="000D4FD1"/>
    <w:rsid w:val="000F055A"/>
    <w:rsid w:val="00132918"/>
    <w:rsid w:val="00140D2B"/>
    <w:rsid w:val="00181C09"/>
    <w:rsid w:val="001B7277"/>
    <w:rsid w:val="001F4436"/>
    <w:rsid w:val="00235E60"/>
    <w:rsid w:val="002478C9"/>
    <w:rsid w:val="002D058F"/>
    <w:rsid w:val="002E266C"/>
    <w:rsid w:val="002F748B"/>
    <w:rsid w:val="003016E4"/>
    <w:rsid w:val="00316CD9"/>
    <w:rsid w:val="00351D2E"/>
    <w:rsid w:val="003A560A"/>
    <w:rsid w:val="003C6970"/>
    <w:rsid w:val="003D2FFA"/>
    <w:rsid w:val="003D6C3C"/>
    <w:rsid w:val="003E735D"/>
    <w:rsid w:val="00442E12"/>
    <w:rsid w:val="00452F73"/>
    <w:rsid w:val="00487D9B"/>
    <w:rsid w:val="004D62A7"/>
    <w:rsid w:val="00543185"/>
    <w:rsid w:val="005507EE"/>
    <w:rsid w:val="00563F87"/>
    <w:rsid w:val="005642E7"/>
    <w:rsid w:val="00577020"/>
    <w:rsid w:val="005A4961"/>
    <w:rsid w:val="005D11D5"/>
    <w:rsid w:val="005D6CB3"/>
    <w:rsid w:val="0062190C"/>
    <w:rsid w:val="00634486"/>
    <w:rsid w:val="0068029F"/>
    <w:rsid w:val="006C534C"/>
    <w:rsid w:val="006C5495"/>
    <w:rsid w:val="007B25D3"/>
    <w:rsid w:val="007C3F2A"/>
    <w:rsid w:val="007D2647"/>
    <w:rsid w:val="007F704F"/>
    <w:rsid w:val="00822EF2"/>
    <w:rsid w:val="008341AE"/>
    <w:rsid w:val="00875261"/>
    <w:rsid w:val="00890082"/>
    <w:rsid w:val="008E32C3"/>
    <w:rsid w:val="0090297C"/>
    <w:rsid w:val="0091351D"/>
    <w:rsid w:val="009A3F14"/>
    <w:rsid w:val="009E0DB9"/>
    <w:rsid w:val="00A00D3E"/>
    <w:rsid w:val="00A03353"/>
    <w:rsid w:val="00A1643C"/>
    <w:rsid w:val="00A402B6"/>
    <w:rsid w:val="00A706E8"/>
    <w:rsid w:val="00A81CA7"/>
    <w:rsid w:val="00A9087B"/>
    <w:rsid w:val="00AA7FE5"/>
    <w:rsid w:val="00B14D7F"/>
    <w:rsid w:val="00B313C2"/>
    <w:rsid w:val="00BC7038"/>
    <w:rsid w:val="00C16FFC"/>
    <w:rsid w:val="00C509FA"/>
    <w:rsid w:val="00C91571"/>
    <w:rsid w:val="00CA53E6"/>
    <w:rsid w:val="00CD72B4"/>
    <w:rsid w:val="00D43EAE"/>
    <w:rsid w:val="00D6494B"/>
    <w:rsid w:val="00D86194"/>
    <w:rsid w:val="00DA2C90"/>
    <w:rsid w:val="00DC4031"/>
    <w:rsid w:val="00DD246D"/>
    <w:rsid w:val="00DD5FCF"/>
    <w:rsid w:val="00DE1F19"/>
    <w:rsid w:val="00E02D28"/>
    <w:rsid w:val="00E13F83"/>
    <w:rsid w:val="00EC6FC1"/>
    <w:rsid w:val="00ED3D46"/>
    <w:rsid w:val="00F16BAF"/>
    <w:rsid w:val="00F4081C"/>
    <w:rsid w:val="00F5453F"/>
    <w:rsid w:val="00F63190"/>
    <w:rsid w:val="00FB1480"/>
    <w:rsid w:val="00FB78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C6123"/>
  <w15:docId w15:val="{C059C3F0-8935-4710-8AD9-92F2D904E8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081C"/>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22EF2"/>
    <w:pPr>
      <w:widowControl/>
      <w:autoSpaceDE/>
      <w:autoSpaceDN/>
      <w:adjustRightInd/>
      <w:spacing w:after="200" w:line="276" w:lineRule="auto"/>
      <w:ind w:left="720"/>
      <w:contextualSpacing/>
    </w:pPr>
    <w:rPr>
      <w:rFonts w:asciiTheme="minorHAnsi" w:eastAsiaTheme="minorHAnsi" w:hAnsiTheme="minorHAnsi" w:cstheme="minorBidi"/>
      <w:sz w:val="22"/>
      <w:szCs w:val="22"/>
    </w:rPr>
  </w:style>
  <w:style w:type="paragraph" w:styleId="Title">
    <w:name w:val="Title"/>
    <w:basedOn w:val="Normal"/>
    <w:link w:val="TitleChar"/>
    <w:qFormat/>
    <w:rsid w:val="00097A74"/>
    <w:pPr>
      <w:widowControl/>
      <w:autoSpaceDE/>
      <w:autoSpaceDN/>
      <w:adjustRightInd/>
      <w:jc w:val="center"/>
    </w:pPr>
    <w:rPr>
      <w:b/>
      <w:szCs w:val="20"/>
    </w:rPr>
  </w:style>
  <w:style w:type="character" w:customStyle="1" w:styleId="TitleChar">
    <w:name w:val="Title Char"/>
    <w:basedOn w:val="DefaultParagraphFont"/>
    <w:link w:val="Title"/>
    <w:rsid w:val="00097A74"/>
    <w:rPr>
      <w:rFonts w:ascii="Times New Roman" w:eastAsia="Times New Roman" w:hAnsi="Times New Roman" w:cs="Times New Roman"/>
      <w:b/>
      <w:sz w:val="24"/>
      <w:szCs w:val="20"/>
    </w:rPr>
  </w:style>
  <w:style w:type="paragraph" w:styleId="BalloonText">
    <w:name w:val="Balloon Text"/>
    <w:basedOn w:val="Normal"/>
    <w:link w:val="BalloonTextChar"/>
    <w:uiPriority w:val="99"/>
    <w:semiHidden/>
    <w:unhideWhenUsed/>
    <w:rsid w:val="00DA2C90"/>
    <w:rPr>
      <w:rFonts w:ascii="Tahoma" w:hAnsi="Tahoma" w:cs="Tahoma"/>
      <w:sz w:val="16"/>
      <w:szCs w:val="16"/>
    </w:rPr>
  </w:style>
  <w:style w:type="character" w:customStyle="1" w:styleId="BalloonTextChar">
    <w:name w:val="Balloon Text Char"/>
    <w:basedOn w:val="DefaultParagraphFont"/>
    <w:link w:val="BalloonText"/>
    <w:uiPriority w:val="99"/>
    <w:semiHidden/>
    <w:rsid w:val="00DA2C90"/>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588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2</Pages>
  <Words>585</Words>
  <Characters>3308</Characters>
  <Application>Microsoft Office Word</Application>
  <DocSecurity>0</DocSecurity>
  <Lines>78</Lines>
  <Paragraphs>26</Paragraphs>
  <ScaleCrop>false</ScaleCrop>
  <HeadingPairs>
    <vt:vector size="2" baseType="variant">
      <vt:variant>
        <vt:lpstr>Title</vt:lpstr>
      </vt:variant>
      <vt:variant>
        <vt:i4>1</vt:i4>
      </vt:variant>
    </vt:vector>
  </HeadingPairs>
  <TitlesOfParts>
    <vt:vector size="1" baseType="lpstr">
      <vt:lpstr/>
    </vt:vector>
  </TitlesOfParts>
  <Company>Payson City</Company>
  <LinksUpToDate>false</LinksUpToDate>
  <CharactersWithSpaces>3883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Sorenson</dc:creator>
  <cp:lastModifiedBy>Amalie Ottley</cp:lastModifiedBy>
  <cp:revision>6</cp:revision>
  <cp:lastPrinted>2026-04-15T15:38:00Z</cp:lastPrinted>
  <dcterms:created xsi:type="dcterms:W3CDTF">2026-04-08T22:31:00Z</dcterms:created>
  <dcterms:modified xsi:type="dcterms:W3CDTF">2026-04-15T15:42:00Z</dcterms:modified>
</cp:coreProperties>
</file>